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24E0C" w14:textId="6AD7D270" w:rsidR="0014065C" w:rsidRPr="0014065C" w:rsidRDefault="00BA78C5" w:rsidP="0014065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14065C">
        <w:rPr>
          <w:rFonts w:ascii="Raleway" w:hAnsi="Raleway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227BDF1B" wp14:editId="052AC84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180920" cy="1085400"/>
            <wp:effectExtent l="0" t="0" r="930" b="45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0920" cy="108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065C" w:rsidRPr="0014065C">
        <w:rPr>
          <w:rFonts w:ascii="Raleway" w:eastAsia="SimSun, 宋体" w:hAnsi="Raleway"/>
          <w:sz w:val="18"/>
          <w:szCs w:val="18"/>
        </w:rPr>
        <w:t xml:space="preserve"> Załącznik nr 3</w:t>
      </w:r>
    </w:p>
    <w:p w14:paraId="71A8F201" w14:textId="77777777" w:rsidR="0014065C" w:rsidRPr="0014065C" w:rsidRDefault="0014065C" w:rsidP="0014065C">
      <w:pPr>
        <w:pStyle w:val="Standard"/>
        <w:autoSpaceDE w:val="0"/>
        <w:jc w:val="right"/>
        <w:rPr>
          <w:rFonts w:ascii="Raleway" w:eastAsia="SimSun, 宋体" w:hAnsi="Raleway"/>
          <w:sz w:val="18"/>
          <w:szCs w:val="18"/>
        </w:rPr>
      </w:pPr>
      <w:r w:rsidRPr="0014065C">
        <w:rPr>
          <w:rFonts w:ascii="Raleway" w:eastAsia="SimSun, 宋体" w:hAnsi="Raleway"/>
          <w:sz w:val="18"/>
          <w:szCs w:val="18"/>
        </w:rPr>
        <w:t>do Zaproszenia do składania ofert na:</w:t>
      </w:r>
    </w:p>
    <w:p w14:paraId="795913C9" w14:textId="77777777" w:rsidR="0014065C" w:rsidRPr="0014065C" w:rsidRDefault="0014065C" w:rsidP="0014065C">
      <w:pPr>
        <w:pStyle w:val="Standard"/>
        <w:autoSpaceDE w:val="0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eastAsia="SimSun, 宋体" w:hAnsi="Raleway"/>
          <w:b/>
          <w:sz w:val="18"/>
          <w:szCs w:val="18"/>
        </w:rPr>
        <w:t>„</w:t>
      </w:r>
      <w:r w:rsidRPr="0014065C">
        <w:rPr>
          <w:rFonts w:ascii="Raleway" w:eastAsia="SimSun, 宋体" w:hAnsi="Raleway" w:cs="Times New Roman"/>
          <w:sz w:val="18"/>
          <w:szCs w:val="18"/>
        </w:rPr>
        <w:t>Przeprowadzeniu badania sprawozdania finansowego i sporządzenie sprawozdania</w:t>
      </w:r>
    </w:p>
    <w:p w14:paraId="6958F6EF" w14:textId="77777777" w:rsidR="0014065C" w:rsidRPr="0014065C" w:rsidRDefault="0014065C" w:rsidP="0014065C">
      <w:pPr>
        <w:pStyle w:val="Standard"/>
        <w:autoSpaceDE w:val="0"/>
        <w:jc w:val="right"/>
        <w:rPr>
          <w:rFonts w:ascii="Raleway" w:eastAsia="SimSun, 宋体" w:hAnsi="Raleway" w:cs="Times New Roman"/>
          <w:sz w:val="18"/>
          <w:szCs w:val="18"/>
        </w:rPr>
      </w:pPr>
      <w:r w:rsidRPr="0014065C">
        <w:rPr>
          <w:rFonts w:ascii="Raleway" w:eastAsia="SimSun, 宋体" w:hAnsi="Raleway" w:cs="Times New Roman"/>
          <w:sz w:val="18"/>
          <w:szCs w:val="18"/>
        </w:rPr>
        <w:t>z badania sprawozdania finansowego za rok obrotowy 2019 oraz za rok obrotowy 2020</w:t>
      </w:r>
    </w:p>
    <w:p w14:paraId="150624D7" w14:textId="77777777" w:rsidR="0014065C" w:rsidRPr="0014065C" w:rsidRDefault="0014065C" w:rsidP="0014065C">
      <w:pPr>
        <w:pStyle w:val="Standard"/>
        <w:autoSpaceDE w:val="0"/>
        <w:jc w:val="right"/>
        <w:rPr>
          <w:rFonts w:ascii="Raleway" w:eastAsia="SimSun, 宋体" w:hAnsi="Raleway" w:cs="Times New Roman"/>
          <w:sz w:val="18"/>
          <w:szCs w:val="18"/>
        </w:rPr>
      </w:pPr>
      <w:r w:rsidRPr="0014065C">
        <w:rPr>
          <w:rFonts w:ascii="Raleway" w:eastAsia="SimSun, 宋体" w:hAnsi="Raleway" w:cs="Times New Roman"/>
          <w:sz w:val="18"/>
          <w:szCs w:val="18"/>
        </w:rPr>
        <w:t>przy uwzględnieniu, że badana jednostka kultury podlega konsolidacji, zgodnie  z zasadami</w:t>
      </w:r>
    </w:p>
    <w:p w14:paraId="27C002CE" w14:textId="77777777" w:rsidR="0014065C" w:rsidRPr="0014065C" w:rsidRDefault="0014065C" w:rsidP="0014065C">
      <w:pPr>
        <w:pStyle w:val="Standard"/>
        <w:autoSpaceDE w:val="0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eastAsia="SimSun, 宋体" w:hAnsi="Raleway" w:cs="Times New Roman"/>
          <w:sz w:val="18"/>
          <w:szCs w:val="18"/>
        </w:rPr>
        <w:t>sporządzania skonsolidowanego bilansu m. st. Warszawy</w:t>
      </w:r>
      <w:r w:rsidRPr="0014065C">
        <w:rPr>
          <w:rFonts w:ascii="Raleway" w:eastAsia="SimSun, 宋体" w:hAnsi="Raleway" w:cs="Raleway"/>
          <w:sz w:val="18"/>
          <w:szCs w:val="18"/>
        </w:rPr>
        <w:t>”</w:t>
      </w:r>
    </w:p>
    <w:p w14:paraId="7E5AFA34" w14:textId="77777777" w:rsidR="0014065C" w:rsidRPr="0014065C" w:rsidRDefault="0014065C" w:rsidP="0014065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52353381" w14:textId="77777777" w:rsidR="0014065C" w:rsidRPr="0014065C" w:rsidRDefault="0014065C" w:rsidP="0014065C">
      <w:pPr>
        <w:pStyle w:val="Textbodyindent"/>
        <w:spacing w:line="320" w:lineRule="exact"/>
        <w:jc w:val="right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sz w:val="18"/>
          <w:szCs w:val="18"/>
        </w:rPr>
        <w:t>.................................................. dnia, ..............................</w:t>
      </w:r>
    </w:p>
    <w:p w14:paraId="5E05B3FA" w14:textId="2BB81415" w:rsidR="0014065C" w:rsidRPr="00FE64EA" w:rsidRDefault="0014065C" w:rsidP="0014065C">
      <w:pPr>
        <w:pStyle w:val="Tekstpodstawowywcity"/>
        <w:ind w:left="0"/>
        <w:rPr>
          <w:rFonts w:ascii="Arial" w:hAnsi="Arial" w:cs="Arial"/>
          <w:b/>
          <w:bCs/>
        </w:rPr>
      </w:pPr>
    </w:p>
    <w:p w14:paraId="1BD66F0A" w14:textId="4FE72366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217F1" wp14:editId="7145DB9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628900" cy="91440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D559D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7F1A3E93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2CDF85BD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161A72B6" w14:textId="77777777" w:rsidR="0014065C" w:rsidRDefault="0014065C" w:rsidP="0014065C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5A2D061E" w14:textId="77777777" w:rsidR="0014065C" w:rsidRDefault="0014065C" w:rsidP="0014065C">
                            <w:pP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  <w:p w14:paraId="0C5091E8" w14:textId="77777777" w:rsidR="0014065C" w:rsidRDefault="0014065C" w:rsidP="0014065C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09FA1F11" w14:textId="77777777" w:rsidR="0014065C" w:rsidRDefault="0014065C" w:rsidP="001406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.45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uM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">
                <v:textbox>
                  <w:txbxContent>
                    <w:p w14:paraId="2E8D559D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7F1A3E93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2CDF85BD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161A72B6" w14:textId="77777777" w:rsidR="0014065C" w:rsidRDefault="0014065C" w:rsidP="0014065C">
                      <w:pPr>
                        <w:jc w:val="center"/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5A2D061E" w14:textId="77777777" w:rsidR="0014065C" w:rsidRDefault="0014065C" w:rsidP="0014065C">
                      <w:pP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</w:pPr>
                    </w:p>
                    <w:p w14:paraId="0C5091E8" w14:textId="77777777" w:rsidR="0014065C" w:rsidRDefault="0014065C" w:rsidP="0014065C">
                      <w:pPr>
                        <w:spacing w:after="120"/>
                        <w:jc w:val="center"/>
                      </w:pPr>
                      <w:r>
                        <w:rPr>
                          <w:rFonts w:ascii="Raleway" w:hAnsi="Raleway"/>
                          <w:i/>
                          <w:spacing w:val="20"/>
                          <w:sz w:val="16"/>
                          <w:szCs w:val="16"/>
                        </w:rPr>
                        <w:t>pieczęć Wykonawcy</w:t>
                      </w:r>
                    </w:p>
                    <w:p w14:paraId="09FA1F11" w14:textId="77777777" w:rsidR="0014065C" w:rsidRDefault="0014065C" w:rsidP="0014065C"/>
                  </w:txbxContent>
                </v:textbox>
              </v:shape>
            </w:pict>
          </mc:Fallback>
        </mc:AlternateContent>
      </w:r>
      <w:r w:rsidRPr="0014065C">
        <w:rPr>
          <w:rFonts w:ascii="Raleway" w:hAnsi="Raleway" w:cs="Arial"/>
          <w:b/>
          <w:bCs/>
          <w:sz w:val="22"/>
          <w:szCs w:val="22"/>
        </w:rPr>
        <w:t xml:space="preserve">Dom Kultury „KADR” </w:t>
      </w:r>
    </w:p>
    <w:p w14:paraId="0C6E97B8" w14:textId="77777777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14065C">
        <w:rPr>
          <w:rFonts w:ascii="Raleway" w:hAnsi="Raleway" w:cs="Arial"/>
          <w:b/>
          <w:bCs/>
          <w:sz w:val="22"/>
          <w:szCs w:val="22"/>
        </w:rPr>
        <w:t>w Dzielnicy Mokotów m.st. Warszawy</w:t>
      </w:r>
    </w:p>
    <w:p w14:paraId="09BF3375" w14:textId="77777777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14065C">
        <w:rPr>
          <w:rFonts w:ascii="Raleway" w:hAnsi="Raleway" w:cs="Arial"/>
          <w:b/>
          <w:bCs/>
          <w:sz w:val="22"/>
          <w:szCs w:val="22"/>
        </w:rPr>
        <w:t>ul. W. Rzymowskiego 32</w:t>
      </w:r>
    </w:p>
    <w:p w14:paraId="0725B92B" w14:textId="77777777" w:rsidR="0014065C" w:rsidRPr="0014065C" w:rsidRDefault="0014065C" w:rsidP="0014065C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14065C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4D3D59CC" w14:textId="77777777" w:rsidR="0014065C" w:rsidRPr="0014065C" w:rsidRDefault="0014065C" w:rsidP="0014065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32BC7318" w14:textId="33F17D6F" w:rsidR="00BA78C5" w:rsidRPr="0014065C" w:rsidRDefault="00BA78C5" w:rsidP="0014065C">
      <w:pPr>
        <w:pStyle w:val="Standard"/>
        <w:autoSpaceDE w:val="0"/>
        <w:spacing w:after="120" w:line="320" w:lineRule="exact"/>
        <w:jc w:val="center"/>
        <w:rPr>
          <w:rFonts w:ascii="Raleway" w:hAnsi="Raleway"/>
          <w:b/>
          <w:bCs/>
          <w:sz w:val="22"/>
          <w:szCs w:val="22"/>
        </w:rPr>
      </w:pPr>
      <w:r w:rsidRPr="0014065C">
        <w:rPr>
          <w:rFonts w:ascii="Raleway" w:hAnsi="Raleway"/>
          <w:b/>
          <w:bCs/>
          <w:sz w:val="22"/>
          <w:szCs w:val="22"/>
        </w:rPr>
        <w:t>KLAUZULA INFORMACYJNA</w:t>
      </w:r>
    </w:p>
    <w:p w14:paraId="02981F1D" w14:textId="61B7AE86" w:rsidR="00BA78C5" w:rsidRPr="0014065C" w:rsidRDefault="00BA78C5" w:rsidP="0014065C">
      <w:pPr>
        <w:pStyle w:val="Standard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sz w:val="18"/>
          <w:szCs w:val="18"/>
        </w:rPr>
        <w:t xml:space="preserve">do postępowania na świadczenie usługi polegającej na </w:t>
      </w:r>
      <w:r w:rsidRPr="0014065C">
        <w:rPr>
          <w:rFonts w:ascii="Raleway" w:eastAsia="SimSun, 宋体" w:hAnsi="Raleway"/>
          <w:b/>
          <w:sz w:val="18"/>
          <w:szCs w:val="18"/>
        </w:rPr>
        <w:t>„</w:t>
      </w:r>
      <w:r w:rsidRPr="0014065C">
        <w:rPr>
          <w:rFonts w:ascii="Raleway" w:eastAsia="SimSun, 宋体" w:hAnsi="Raleway" w:cs="Times New Roman"/>
          <w:b/>
          <w:bCs/>
          <w:sz w:val="18"/>
          <w:szCs w:val="18"/>
        </w:rPr>
        <w:t>Przeprowadzeniu badania sprawozdania finansowego i sporządzenie sprawozdania z badania sprawozdania finansowego za rok obrotowy 2019 oraz za rok obrotowy 2020 przy uwzględnieniu, że badana jednostka kultury podlega konsolidacji, zgodnie  z zasadami  sporządzania skonsolidowanego bilansu m. st. Warszawy</w:t>
      </w:r>
      <w:r w:rsidRPr="0014065C">
        <w:rPr>
          <w:rFonts w:ascii="Raleway" w:eastAsia="SimSun, 宋体" w:hAnsi="Raleway" w:cs="Raleway"/>
          <w:sz w:val="18"/>
          <w:szCs w:val="18"/>
        </w:rPr>
        <w:t>”</w:t>
      </w:r>
    </w:p>
    <w:p w14:paraId="3DC5C806" w14:textId="6B57021A" w:rsidR="00BA78C5" w:rsidRPr="0014065C" w:rsidRDefault="00BA78C5" w:rsidP="0014065C">
      <w:pPr>
        <w:pStyle w:val="Standard"/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 w:rsidR="0014065C">
        <w:rPr>
          <w:rFonts w:ascii="Raleway" w:hAnsi="Raleway"/>
          <w:bCs/>
          <w:sz w:val="18"/>
          <w:szCs w:val="18"/>
        </w:rPr>
        <w:t>str. 1), dalej „RODO”, informuje się Wykonawcę</w:t>
      </w:r>
      <w:r w:rsidRPr="0014065C">
        <w:rPr>
          <w:rFonts w:ascii="Raleway" w:hAnsi="Raleway"/>
          <w:bCs/>
          <w:sz w:val="18"/>
          <w:szCs w:val="18"/>
        </w:rPr>
        <w:t>, że:</w:t>
      </w:r>
    </w:p>
    <w:p w14:paraId="67975ECD" w14:textId="42B0CBEF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 xml:space="preserve">administratorem danych osobowych </w:t>
      </w:r>
      <w:r w:rsidR="00C25A41">
        <w:rPr>
          <w:rFonts w:ascii="Raleway" w:eastAsia="Calibri" w:hAnsi="Raleway"/>
          <w:sz w:val="18"/>
          <w:szCs w:val="18"/>
        </w:rPr>
        <w:t xml:space="preserve">udostępnianych przez Wykonawcę w toku postępowania wywołanego </w:t>
      </w:r>
      <w:r w:rsidR="00C25A41" w:rsidRPr="00C25A41">
        <w:rPr>
          <w:rFonts w:ascii="Raleway" w:eastAsia="SimSun, 宋体" w:hAnsi="Raleway"/>
          <w:i/>
          <w:sz w:val="18"/>
          <w:szCs w:val="18"/>
        </w:rPr>
        <w:t>Zaproszeniem</w:t>
      </w:r>
      <w:r w:rsidR="00C25A41" w:rsidRPr="00C25A41">
        <w:rPr>
          <w:rFonts w:ascii="Raleway" w:eastAsia="SimSun, 宋体" w:hAnsi="Raleway"/>
          <w:i/>
          <w:sz w:val="18"/>
          <w:szCs w:val="18"/>
        </w:rPr>
        <w:t xml:space="preserve"> do składania ofert</w:t>
      </w:r>
      <w:r w:rsidR="00C25A41">
        <w:rPr>
          <w:rFonts w:ascii="Raleway" w:eastAsia="Calibri" w:hAnsi="Raleway"/>
          <w:sz w:val="18"/>
          <w:szCs w:val="18"/>
        </w:rPr>
        <w:t>, zwanych dalej „</w:t>
      </w:r>
      <w:r w:rsidR="00C25A41" w:rsidRPr="00C25A41">
        <w:rPr>
          <w:rFonts w:ascii="Raleway" w:eastAsia="Calibri" w:hAnsi="Raleway"/>
          <w:b/>
          <w:sz w:val="18"/>
          <w:szCs w:val="18"/>
        </w:rPr>
        <w:t>danymi osobowymi</w:t>
      </w:r>
      <w:r w:rsidR="00C25A41">
        <w:rPr>
          <w:rFonts w:ascii="Raleway" w:eastAsia="Calibri" w:hAnsi="Raleway"/>
          <w:sz w:val="18"/>
          <w:szCs w:val="18"/>
        </w:rPr>
        <w:t xml:space="preserve">” </w:t>
      </w:r>
      <w:r w:rsidRPr="00C25A41">
        <w:rPr>
          <w:rFonts w:ascii="Raleway" w:eastAsia="Calibri" w:hAnsi="Raleway"/>
          <w:sz w:val="18"/>
          <w:szCs w:val="18"/>
        </w:rPr>
        <w:t>jest Dom Kultury „KADR” Dzielnicy Mokotów m.st. Warszawy i ustalony inspektor ochrony danych osobowych;</w:t>
      </w:r>
    </w:p>
    <w:p w14:paraId="351CC965" w14:textId="6CFD89E8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dane osobowe</w:t>
      </w:r>
      <w:r w:rsidR="00C25A41">
        <w:rPr>
          <w:rFonts w:ascii="Raleway" w:eastAsia="Calibri" w:hAnsi="Raleway"/>
          <w:sz w:val="18"/>
          <w:szCs w:val="18"/>
        </w:rPr>
        <w:t xml:space="preserve"> p</w:t>
      </w:r>
      <w:r w:rsidRPr="00C25A41">
        <w:rPr>
          <w:rFonts w:ascii="Raleway" w:eastAsia="Calibri" w:hAnsi="Raleway"/>
          <w:sz w:val="18"/>
          <w:szCs w:val="18"/>
        </w:rPr>
        <w:t>rzetwarzane będą na podstawie art. 6 ust. 1 lit. c RODO w celu związanym  postępowaniem o udzielenie zamówienia publicznego na usługi polegające na „Przeprowadzeniu badania sprawozdania finansowego i sporządzenie sprawozdania z badania sprawozdania finansowego za rok obrotowy 201</w:t>
      </w:r>
      <w:r w:rsidR="00C25A41">
        <w:rPr>
          <w:rFonts w:ascii="Raleway" w:eastAsia="Calibri" w:hAnsi="Raleway"/>
          <w:sz w:val="18"/>
          <w:szCs w:val="18"/>
        </w:rPr>
        <w:t xml:space="preserve">9 oraz za rok obrotowy 2020 </w:t>
      </w:r>
      <w:r w:rsidRPr="00C25A41">
        <w:rPr>
          <w:rFonts w:ascii="Raleway" w:eastAsia="Calibri" w:hAnsi="Raleway"/>
          <w:sz w:val="18"/>
          <w:szCs w:val="18"/>
        </w:rPr>
        <w:t>przy uwzględnieniu, że badana jednostka kultury podlega konsolidacji, zgodnie  z zasadami sporządzania skonsolidowanego bilansu m. st. Warszawy”</w:t>
      </w:r>
      <w:r w:rsidR="00C25A41">
        <w:rPr>
          <w:rFonts w:ascii="Raleway" w:eastAsia="Calibri" w:hAnsi="Raleway"/>
          <w:sz w:val="18"/>
          <w:szCs w:val="18"/>
        </w:rPr>
        <w:t>;</w:t>
      </w:r>
    </w:p>
    <w:p w14:paraId="2C670940" w14:textId="2E4D5BA1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odbiorcami danych osobowych będą osoby lub podmioty, którym udostępniona zostanie dokumentacja postępowania</w:t>
      </w:r>
      <w:r w:rsidR="00C25A41">
        <w:rPr>
          <w:rFonts w:ascii="Raleway" w:eastAsia="Calibri" w:hAnsi="Raleway"/>
          <w:sz w:val="18"/>
          <w:szCs w:val="18"/>
        </w:rPr>
        <w:t>;</w:t>
      </w:r>
      <w:r w:rsidRPr="00C25A41">
        <w:rPr>
          <w:rFonts w:ascii="Raleway" w:eastAsia="Calibri" w:hAnsi="Raleway"/>
          <w:sz w:val="18"/>
          <w:szCs w:val="18"/>
        </w:rPr>
        <w:t xml:space="preserve"> </w:t>
      </w:r>
    </w:p>
    <w:p w14:paraId="07DAA2C3" w14:textId="6556CAA5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>d</w:t>
      </w:r>
      <w:r w:rsidR="00C25A41">
        <w:rPr>
          <w:rFonts w:ascii="Raleway" w:eastAsia="Calibri" w:hAnsi="Raleway"/>
          <w:sz w:val="18"/>
          <w:szCs w:val="18"/>
        </w:rPr>
        <w:t xml:space="preserve">ane osobowe będą przechowywane </w:t>
      </w:r>
      <w:r w:rsidRPr="00C25A41">
        <w:rPr>
          <w:rFonts w:ascii="Raleway" w:eastAsia="Calibri" w:hAnsi="Raleway"/>
          <w:sz w:val="18"/>
          <w:szCs w:val="18"/>
        </w:rPr>
        <w:t>przez okres 4 lat od dnia zakończenia postępowania o udzielenie zamówienia, a jeżeli czas trwania umowy przekracza 4 lata, okres przechowywania obejmuje cały czas trwania umowy;</w:t>
      </w:r>
    </w:p>
    <w:p w14:paraId="69A2C364" w14:textId="3B41AD50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t xml:space="preserve">obowiązek podania przez danych osobowych jest wymogiem </w:t>
      </w:r>
      <w:r w:rsidR="00C25A41" w:rsidRPr="00C25A41">
        <w:rPr>
          <w:rFonts w:ascii="Raleway" w:eastAsia="SimSun, 宋体" w:hAnsi="Raleway"/>
          <w:i/>
          <w:sz w:val="18"/>
          <w:szCs w:val="18"/>
        </w:rPr>
        <w:t>Zaproszeni</w:t>
      </w:r>
      <w:r w:rsidR="00C25A41">
        <w:rPr>
          <w:rFonts w:ascii="Raleway" w:eastAsia="SimSun, 宋体" w:hAnsi="Raleway"/>
          <w:i/>
          <w:sz w:val="18"/>
          <w:szCs w:val="18"/>
        </w:rPr>
        <w:t>a</w:t>
      </w:r>
      <w:r w:rsidR="00C25A41" w:rsidRPr="00C25A41">
        <w:rPr>
          <w:rFonts w:ascii="Raleway" w:eastAsia="SimSun, 宋体" w:hAnsi="Raleway"/>
          <w:i/>
          <w:sz w:val="18"/>
          <w:szCs w:val="18"/>
        </w:rPr>
        <w:t xml:space="preserve"> do składania ofert</w:t>
      </w:r>
      <w:r w:rsidRPr="00C25A41">
        <w:rPr>
          <w:rFonts w:ascii="Raleway" w:eastAsia="Calibri" w:hAnsi="Raleway"/>
          <w:sz w:val="18"/>
          <w:szCs w:val="18"/>
        </w:rPr>
        <w:t xml:space="preserve">; konsekwencje niepodania określonych danych wynikają </w:t>
      </w:r>
      <w:r w:rsidR="00C25A41">
        <w:rPr>
          <w:rFonts w:ascii="Raleway" w:eastAsia="Calibri" w:hAnsi="Raleway"/>
          <w:sz w:val="18"/>
          <w:szCs w:val="18"/>
        </w:rPr>
        <w:t xml:space="preserve">z </w:t>
      </w:r>
      <w:r w:rsidR="00C25A41">
        <w:rPr>
          <w:rFonts w:ascii="Raleway" w:eastAsia="SimSun, 宋体" w:hAnsi="Raleway"/>
          <w:i/>
          <w:sz w:val="18"/>
          <w:szCs w:val="18"/>
        </w:rPr>
        <w:t xml:space="preserve">Zaproszenia </w:t>
      </w:r>
      <w:r w:rsidR="00C25A41" w:rsidRPr="00C25A41">
        <w:rPr>
          <w:rFonts w:ascii="Raleway" w:eastAsia="SimSun, 宋体" w:hAnsi="Raleway"/>
          <w:i/>
          <w:sz w:val="18"/>
          <w:szCs w:val="18"/>
        </w:rPr>
        <w:t>do składania ofert</w:t>
      </w:r>
      <w:r w:rsidR="00C25A41">
        <w:rPr>
          <w:rFonts w:ascii="Raleway" w:eastAsia="Calibri" w:hAnsi="Raleway"/>
          <w:sz w:val="18"/>
          <w:szCs w:val="18"/>
        </w:rPr>
        <w:t>,</w:t>
      </w:r>
      <w:r w:rsidRPr="00C25A41">
        <w:rPr>
          <w:rFonts w:ascii="Raleway" w:eastAsia="Calibri" w:hAnsi="Raleway"/>
          <w:sz w:val="18"/>
          <w:szCs w:val="18"/>
        </w:rPr>
        <w:t xml:space="preserve">;  </w:t>
      </w:r>
    </w:p>
    <w:p w14:paraId="242EC825" w14:textId="61A2ADBB" w:rsidR="00BA78C5" w:rsidRPr="00C25A41" w:rsidRDefault="00BA78C5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 w:rsidRPr="00C25A41">
        <w:rPr>
          <w:rFonts w:ascii="Raleway" w:eastAsia="Calibri" w:hAnsi="Raleway"/>
          <w:sz w:val="18"/>
          <w:szCs w:val="18"/>
        </w:rPr>
        <w:lastRenderedPageBreak/>
        <w:t>w odniesieniu do danych osobowych decyzje nie będą podejmowane w sposób zautomatyzowany, stosowanie do art. 22 RODO;</w:t>
      </w:r>
    </w:p>
    <w:p w14:paraId="31C0EDBD" w14:textId="05F809AB" w:rsidR="00BA78C5" w:rsidRPr="00C25A41" w:rsidRDefault="00C25A41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>
        <w:rPr>
          <w:rFonts w:ascii="Raleway" w:eastAsia="Calibri" w:hAnsi="Raleway"/>
          <w:sz w:val="18"/>
          <w:szCs w:val="18"/>
        </w:rPr>
        <w:t xml:space="preserve">Wykonawca </w:t>
      </w:r>
      <w:r w:rsidR="00BA78C5" w:rsidRPr="00C25A41">
        <w:rPr>
          <w:rFonts w:ascii="Raleway" w:eastAsia="Calibri" w:hAnsi="Raleway"/>
          <w:sz w:val="18"/>
          <w:szCs w:val="18"/>
        </w:rPr>
        <w:t>posiada:</w:t>
      </w:r>
    </w:p>
    <w:p w14:paraId="516D2B46" w14:textId="1797A3D7" w:rsidR="00BA78C5" w:rsidRPr="0014065C" w:rsidRDefault="00BA78C5" w:rsidP="0014065C">
      <w:pPr>
        <w:pStyle w:val="Standard"/>
        <w:widowControl/>
        <w:numPr>
          <w:ilvl w:val="0"/>
          <w:numId w:val="24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na podstawie art. 15 RODO prawo dostępu do danych osobowych;</w:t>
      </w:r>
    </w:p>
    <w:p w14:paraId="6421FE6F" w14:textId="2F7523DB" w:rsidR="00BA78C5" w:rsidRPr="0014065C" w:rsidRDefault="00BA78C5" w:rsidP="0014065C">
      <w:pPr>
        <w:pStyle w:val="Standard"/>
        <w:widowControl/>
        <w:numPr>
          <w:ilvl w:val="0"/>
          <w:numId w:val="21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na podstawie art. 16 RODO prawo do sprostowania danych osobowych;</w:t>
      </w:r>
    </w:p>
    <w:p w14:paraId="072AD8A5" w14:textId="77777777" w:rsidR="00BA78C5" w:rsidRPr="0014065C" w:rsidRDefault="00BA78C5" w:rsidP="0014065C">
      <w:pPr>
        <w:pStyle w:val="Standard"/>
        <w:widowControl/>
        <w:numPr>
          <w:ilvl w:val="0"/>
          <w:numId w:val="21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1C5F023" w14:textId="7B5BA3F4" w:rsidR="00BA78C5" w:rsidRPr="0014065C" w:rsidRDefault="00BA78C5" w:rsidP="0014065C">
      <w:pPr>
        <w:pStyle w:val="Standard"/>
        <w:widowControl/>
        <w:numPr>
          <w:ilvl w:val="0"/>
          <w:numId w:val="21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 xml:space="preserve">prawo do wniesienia skargi do Prezesa Urzędu Ochrony Danych Osobowych, gdy uzna, </w:t>
      </w:r>
      <w:r w:rsidR="00C25A41">
        <w:rPr>
          <w:rFonts w:ascii="Raleway" w:hAnsi="Raleway"/>
          <w:bCs/>
          <w:sz w:val="18"/>
          <w:szCs w:val="18"/>
        </w:rPr>
        <w:br/>
      </w:r>
      <w:r w:rsidRPr="0014065C">
        <w:rPr>
          <w:rFonts w:ascii="Raleway" w:hAnsi="Raleway"/>
          <w:bCs/>
          <w:sz w:val="18"/>
          <w:szCs w:val="18"/>
        </w:rPr>
        <w:t>że przetwarzanie danych osobowych narusza przepisy RODO;</w:t>
      </w:r>
    </w:p>
    <w:p w14:paraId="719A190C" w14:textId="5A263B6C" w:rsidR="00BA78C5" w:rsidRPr="00C25A41" w:rsidRDefault="00C25A41" w:rsidP="00C25A41">
      <w:pPr>
        <w:pStyle w:val="Stopka"/>
        <w:numPr>
          <w:ilvl w:val="0"/>
          <w:numId w:val="30"/>
        </w:numPr>
        <w:suppressLineNumbers/>
        <w:tabs>
          <w:tab w:val="clear" w:pos="4536"/>
          <w:tab w:val="clear" w:pos="9072"/>
        </w:tabs>
        <w:suppressAutoHyphens/>
        <w:autoSpaceDN w:val="0"/>
        <w:spacing w:after="120" w:line="320" w:lineRule="exact"/>
        <w:ind w:left="284" w:hanging="284"/>
        <w:jc w:val="both"/>
        <w:textAlignment w:val="baseline"/>
        <w:rPr>
          <w:rFonts w:ascii="Raleway" w:eastAsia="Calibri" w:hAnsi="Raleway"/>
          <w:sz w:val="18"/>
          <w:szCs w:val="18"/>
        </w:rPr>
      </w:pPr>
      <w:r>
        <w:rPr>
          <w:rFonts w:ascii="Raleway" w:eastAsia="Calibri" w:hAnsi="Raleway"/>
          <w:sz w:val="18"/>
          <w:szCs w:val="18"/>
        </w:rPr>
        <w:t xml:space="preserve">Wykonawcy </w:t>
      </w:r>
      <w:r w:rsidR="00BA78C5" w:rsidRPr="00C25A41">
        <w:rPr>
          <w:rFonts w:ascii="Raleway" w:eastAsia="Calibri" w:hAnsi="Raleway"/>
          <w:sz w:val="18"/>
          <w:szCs w:val="18"/>
        </w:rPr>
        <w:t>nie przysługuje:</w:t>
      </w:r>
    </w:p>
    <w:p w14:paraId="3FBFD340" w14:textId="77777777" w:rsidR="00BA78C5" w:rsidRPr="0014065C" w:rsidRDefault="00BA78C5" w:rsidP="0014065C">
      <w:pPr>
        <w:pStyle w:val="Standard"/>
        <w:widowControl/>
        <w:numPr>
          <w:ilvl w:val="0"/>
          <w:numId w:val="26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w związku z art. 17 ust. 3 lit. b, d lub e RODO prawo do usunięcia danych osobowych;</w:t>
      </w:r>
    </w:p>
    <w:p w14:paraId="3D181BB0" w14:textId="77777777" w:rsidR="00BA78C5" w:rsidRPr="0014065C" w:rsidRDefault="00BA78C5" w:rsidP="0014065C">
      <w:pPr>
        <w:pStyle w:val="Standard"/>
        <w:widowControl/>
        <w:numPr>
          <w:ilvl w:val="0"/>
          <w:numId w:val="22"/>
        </w:numPr>
        <w:spacing w:after="120" w:line="320" w:lineRule="exact"/>
        <w:jc w:val="both"/>
        <w:rPr>
          <w:rFonts w:ascii="Raleway" w:hAnsi="Raleway"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prawo do przenoszenia danych osobowych, o którym mowa w art. 20 RODO;</w:t>
      </w:r>
    </w:p>
    <w:p w14:paraId="60EAF5D1" w14:textId="3E25174B" w:rsidR="00BA78C5" w:rsidRPr="00C25A41" w:rsidRDefault="00BA78C5" w:rsidP="00C25A41">
      <w:pPr>
        <w:pStyle w:val="Standard"/>
        <w:widowControl/>
        <w:numPr>
          <w:ilvl w:val="0"/>
          <w:numId w:val="22"/>
        </w:numPr>
        <w:spacing w:after="120" w:line="320" w:lineRule="exact"/>
        <w:jc w:val="both"/>
        <w:rPr>
          <w:rFonts w:ascii="Raleway" w:hAnsi="Raleway"/>
          <w:bCs/>
          <w:sz w:val="18"/>
          <w:szCs w:val="18"/>
        </w:rPr>
      </w:pPr>
      <w:r w:rsidRPr="0014065C">
        <w:rPr>
          <w:rFonts w:ascii="Raleway" w:hAnsi="Raleway"/>
          <w:bCs/>
          <w:sz w:val="18"/>
          <w:szCs w:val="18"/>
        </w:rPr>
        <w:t>na podstawie art. 21 RODO prawo sprzeciwu, wobec przetwarzania danych osobowych, gdyż podstawą prawną przetwarzania danych osobowych jest art. 6 ust. 1 lit. c RODO.</w:t>
      </w:r>
    </w:p>
    <w:p w14:paraId="30E54CAF" w14:textId="77777777" w:rsidR="00BA78C5" w:rsidRPr="0014065C" w:rsidRDefault="00BA78C5" w:rsidP="0014065C">
      <w:pPr>
        <w:pStyle w:val="Standard"/>
        <w:spacing w:after="120" w:line="320" w:lineRule="exact"/>
        <w:rPr>
          <w:rFonts w:ascii="Raleway" w:hAnsi="Raleway"/>
          <w:b/>
          <w:bCs/>
          <w:sz w:val="18"/>
          <w:szCs w:val="18"/>
        </w:rPr>
      </w:pPr>
    </w:p>
    <w:p w14:paraId="27399C30" w14:textId="77777777" w:rsidR="00BA78C5" w:rsidRPr="0014065C" w:rsidRDefault="00BA78C5" w:rsidP="0014065C">
      <w:pPr>
        <w:pStyle w:val="Standard"/>
        <w:spacing w:after="120" w:line="320" w:lineRule="exact"/>
        <w:jc w:val="center"/>
        <w:rPr>
          <w:rFonts w:ascii="Raleway" w:hAnsi="Raleway"/>
          <w:sz w:val="18"/>
          <w:szCs w:val="18"/>
        </w:rPr>
      </w:pPr>
      <w:r w:rsidRPr="0014065C">
        <w:rPr>
          <w:rFonts w:ascii="Raleway" w:hAnsi="Raleway" w:cs="Arial"/>
          <w:b/>
          <w:sz w:val="18"/>
          <w:szCs w:val="18"/>
        </w:rPr>
        <w:t>Przyjmuję do wiadomości:</w:t>
      </w:r>
    </w:p>
    <w:tbl>
      <w:tblPr>
        <w:tblW w:w="91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5319"/>
      </w:tblGrid>
      <w:tr w:rsidR="00BA78C5" w:rsidRPr="0014065C" w14:paraId="2C4B1557" w14:textId="77777777" w:rsidTr="005159F9">
        <w:trPr>
          <w:trHeight w:val="1194"/>
          <w:jc w:val="center"/>
        </w:trPr>
        <w:tc>
          <w:tcPr>
            <w:tcW w:w="383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B1CE" w14:textId="77777777" w:rsidR="00BA78C5" w:rsidRPr="0014065C" w:rsidRDefault="00BA78C5" w:rsidP="0014065C">
            <w:pPr>
              <w:pStyle w:val="Textbodyindent"/>
              <w:spacing w:line="320" w:lineRule="exact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229719E8" w14:textId="77777777" w:rsidR="00BA78C5" w:rsidRPr="0014065C" w:rsidRDefault="00BA78C5" w:rsidP="0014065C">
            <w:pPr>
              <w:pStyle w:val="Textbodyindent"/>
              <w:spacing w:line="320" w:lineRule="exact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</w:tc>
        <w:tc>
          <w:tcPr>
            <w:tcW w:w="5318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9AC9B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68EF692F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43A316BA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62ABB190" w14:textId="77777777" w:rsidR="00BA78C5" w:rsidRPr="0014065C" w:rsidRDefault="00BA78C5" w:rsidP="0014065C">
            <w:pPr>
              <w:pStyle w:val="Textbodyindent"/>
              <w:spacing w:line="320" w:lineRule="exact"/>
              <w:ind w:left="284" w:hanging="6"/>
              <w:rPr>
                <w:rFonts w:ascii="Raleway" w:hAnsi="Raleway"/>
                <w:sz w:val="18"/>
                <w:szCs w:val="18"/>
              </w:rPr>
            </w:pPr>
            <w:r w:rsidRPr="0014065C">
              <w:rPr>
                <w:rFonts w:ascii="Raleway" w:hAnsi="Raleway" w:cs="Arial"/>
                <w:sz w:val="18"/>
                <w:szCs w:val="18"/>
              </w:rPr>
              <w:t>__________________________</w:t>
            </w:r>
            <w:r w:rsidRPr="0014065C">
              <w:rPr>
                <w:rFonts w:ascii="Raleway" w:hAnsi="Raleway" w:cs="Arial"/>
                <w:i/>
                <w:sz w:val="18"/>
                <w:szCs w:val="18"/>
              </w:rPr>
              <w:t>dn.</w:t>
            </w:r>
            <w:r w:rsidRPr="0014065C">
              <w:rPr>
                <w:rFonts w:ascii="Raleway" w:hAnsi="Raleway" w:cs="Arial"/>
                <w:sz w:val="18"/>
                <w:szCs w:val="18"/>
              </w:rPr>
              <w:t xml:space="preserve"> _____________________</w:t>
            </w:r>
          </w:p>
          <w:p w14:paraId="6FC7D2E7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rPr>
                <w:rFonts w:ascii="Raleway" w:hAnsi="Raleway"/>
                <w:sz w:val="18"/>
                <w:szCs w:val="18"/>
              </w:rPr>
            </w:pPr>
            <w:r w:rsidRPr="0014065C">
              <w:rPr>
                <w:rFonts w:ascii="Raleway" w:hAnsi="Raleway" w:cs="Arial"/>
                <w:i/>
                <w:sz w:val="18"/>
                <w:szCs w:val="18"/>
              </w:rPr>
              <w:t xml:space="preserve">           miejscowość</w:t>
            </w:r>
          </w:p>
          <w:p w14:paraId="5FF2CFD8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jc w:val="center"/>
              <w:rPr>
                <w:rFonts w:ascii="Raleway" w:hAnsi="Raleway" w:cs="Arial"/>
                <w:b/>
                <w:i/>
                <w:sz w:val="18"/>
                <w:szCs w:val="18"/>
              </w:rPr>
            </w:pPr>
          </w:p>
          <w:p w14:paraId="011C68EA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jc w:val="center"/>
              <w:rPr>
                <w:rFonts w:ascii="Raleway" w:hAnsi="Raleway" w:cs="Arial"/>
                <w:b/>
                <w:i/>
                <w:sz w:val="18"/>
                <w:szCs w:val="18"/>
              </w:rPr>
            </w:pPr>
          </w:p>
          <w:p w14:paraId="39F18B83" w14:textId="77777777" w:rsidR="00BA78C5" w:rsidRPr="0014065C" w:rsidRDefault="00BA78C5" w:rsidP="0014065C">
            <w:pPr>
              <w:pStyle w:val="Textbodyindent"/>
              <w:spacing w:line="320" w:lineRule="exact"/>
              <w:ind w:left="0"/>
              <w:rPr>
                <w:rFonts w:ascii="Raleway" w:hAnsi="Raleway" w:cs="Arial"/>
                <w:b/>
                <w:i/>
                <w:sz w:val="18"/>
                <w:szCs w:val="18"/>
              </w:rPr>
            </w:pPr>
          </w:p>
          <w:p w14:paraId="0281E468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4C24111E" w14:textId="77777777" w:rsidR="00BA78C5" w:rsidRPr="0014065C" w:rsidRDefault="00BA78C5" w:rsidP="0014065C">
            <w:pPr>
              <w:pStyle w:val="Textbodyindent"/>
              <w:spacing w:line="320" w:lineRule="exact"/>
              <w:ind w:hanging="4"/>
              <w:jc w:val="center"/>
              <w:rPr>
                <w:rFonts w:ascii="Raleway" w:hAnsi="Raleway" w:cs="Arial"/>
                <w:b/>
                <w:sz w:val="18"/>
                <w:szCs w:val="18"/>
              </w:rPr>
            </w:pPr>
          </w:p>
          <w:p w14:paraId="1EB1939B" w14:textId="77777777" w:rsidR="00BA78C5" w:rsidRPr="0014065C" w:rsidRDefault="00BA78C5" w:rsidP="0014065C">
            <w:pPr>
              <w:pStyle w:val="Textbodyindent"/>
              <w:spacing w:line="320" w:lineRule="exact"/>
              <w:ind w:left="284" w:hanging="6"/>
              <w:jc w:val="center"/>
              <w:rPr>
                <w:rFonts w:ascii="Raleway" w:hAnsi="Raleway"/>
                <w:sz w:val="18"/>
                <w:szCs w:val="18"/>
              </w:rPr>
            </w:pPr>
            <w:r w:rsidRPr="0014065C">
              <w:rPr>
                <w:rFonts w:ascii="Raleway" w:hAnsi="Raleway" w:cs="Arial"/>
                <w:sz w:val="18"/>
                <w:szCs w:val="18"/>
              </w:rPr>
              <w:t>___________________________________________________________</w:t>
            </w:r>
          </w:p>
          <w:p w14:paraId="1D78546A" w14:textId="77777777" w:rsidR="00BA78C5" w:rsidRPr="0014065C" w:rsidRDefault="00BA78C5" w:rsidP="0014065C">
            <w:pPr>
              <w:pStyle w:val="Textbodyindent"/>
              <w:tabs>
                <w:tab w:val="left" w:pos="-272"/>
              </w:tabs>
              <w:spacing w:line="320" w:lineRule="exact"/>
              <w:ind w:left="-136" w:hanging="4"/>
              <w:jc w:val="center"/>
              <w:rPr>
                <w:rFonts w:ascii="Raleway" w:hAnsi="Raleway"/>
                <w:sz w:val="18"/>
                <w:szCs w:val="18"/>
              </w:rPr>
            </w:pPr>
            <w:r w:rsidRPr="0014065C">
              <w:rPr>
                <w:rFonts w:ascii="Raleway" w:hAnsi="Raleway" w:cs="Arial"/>
                <w:i/>
                <w:sz w:val="18"/>
                <w:szCs w:val="18"/>
              </w:rPr>
              <w:t>podpis/y osób upoważnionych</w:t>
            </w:r>
            <w:r w:rsidRPr="0014065C">
              <w:rPr>
                <w:rFonts w:ascii="Raleway" w:hAnsi="Raleway" w:cs="Arial"/>
                <w:i/>
                <w:spacing w:val="-8"/>
                <w:sz w:val="18"/>
                <w:szCs w:val="18"/>
              </w:rPr>
              <w:t xml:space="preserve"> </w:t>
            </w:r>
            <w:r w:rsidRPr="0014065C">
              <w:rPr>
                <w:rFonts w:ascii="Raleway" w:hAnsi="Raleway" w:cs="Arial"/>
                <w:i/>
                <w:spacing w:val="-8"/>
                <w:sz w:val="18"/>
                <w:szCs w:val="18"/>
              </w:rPr>
              <w:br/>
              <w:t>do reprezentowania Wykonawcy</w:t>
            </w:r>
          </w:p>
        </w:tc>
      </w:tr>
    </w:tbl>
    <w:p w14:paraId="43A4C08E" w14:textId="77777777" w:rsidR="00BA78C5" w:rsidRPr="0014065C" w:rsidRDefault="00BA78C5" w:rsidP="00C25A41">
      <w:pPr>
        <w:pStyle w:val="Standard"/>
        <w:spacing w:after="120" w:line="320" w:lineRule="exact"/>
        <w:rPr>
          <w:rFonts w:ascii="Raleway" w:hAnsi="Raleway"/>
          <w:sz w:val="18"/>
          <w:szCs w:val="18"/>
        </w:rPr>
      </w:pPr>
      <w:bookmarkStart w:id="0" w:name="_GoBack"/>
      <w:bookmarkEnd w:id="0"/>
    </w:p>
    <w:sectPr w:rsidR="00BA78C5" w:rsidRPr="0014065C" w:rsidSect="00872515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132C3" w14:textId="77777777" w:rsidR="00157F2E" w:rsidRDefault="00157F2E" w:rsidP="00BB0539">
      <w:r>
        <w:separator/>
      </w:r>
    </w:p>
  </w:endnote>
  <w:endnote w:type="continuationSeparator" w:id="0">
    <w:p w14:paraId="4D585070" w14:textId="77777777" w:rsidR="00157F2E" w:rsidRDefault="00157F2E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aleway"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051965"/>
      <w:docPartObj>
        <w:docPartGallery w:val="Page Numbers (Bottom of Page)"/>
        <w:docPartUnique/>
      </w:docPartObj>
    </w:sdtPr>
    <w:sdtEndPr>
      <w:rPr>
        <w:rFonts w:ascii="Raleway" w:hAnsi="Raleway"/>
        <w:sz w:val="18"/>
        <w:szCs w:val="18"/>
      </w:rPr>
    </w:sdtEndPr>
    <w:sdtContent>
      <w:p w14:paraId="481E4DF2" w14:textId="77777777" w:rsidR="0014065C" w:rsidRDefault="0014065C" w:rsidP="0014065C">
        <w:pPr>
          <w:pStyle w:val="Stopka"/>
          <w:jc w:val="right"/>
        </w:pPr>
      </w:p>
      <w:p w14:paraId="2E653EC7" w14:textId="4DA10CDD" w:rsidR="0014065C" w:rsidRPr="00A81345" w:rsidRDefault="0014065C" w:rsidP="0014065C">
        <w:pPr>
          <w:pStyle w:val="Stopka"/>
          <w:jc w:val="right"/>
          <w:rPr>
            <w:rFonts w:ascii="Raleway" w:hAnsi="Raleway"/>
            <w:sz w:val="18"/>
            <w:szCs w:val="18"/>
          </w:rPr>
        </w:pPr>
        <w:r w:rsidRPr="00A81345">
          <w:rPr>
            <w:rFonts w:ascii="Raleway" w:hAnsi="Raleway"/>
            <w:sz w:val="18"/>
            <w:szCs w:val="18"/>
          </w:rPr>
          <w:fldChar w:fldCharType="begin"/>
        </w:r>
        <w:r w:rsidRPr="00A81345">
          <w:rPr>
            <w:rFonts w:ascii="Raleway" w:hAnsi="Raleway"/>
            <w:sz w:val="18"/>
            <w:szCs w:val="18"/>
          </w:rPr>
          <w:instrText>PAGE   \* MERGEFORMAT</w:instrText>
        </w:r>
        <w:r w:rsidRPr="00A81345">
          <w:rPr>
            <w:rFonts w:ascii="Raleway" w:hAnsi="Raleway"/>
            <w:sz w:val="18"/>
            <w:szCs w:val="18"/>
          </w:rPr>
          <w:fldChar w:fldCharType="separate"/>
        </w:r>
        <w:r w:rsidR="00C25A41">
          <w:rPr>
            <w:rFonts w:ascii="Raleway" w:hAnsi="Raleway"/>
            <w:noProof/>
            <w:sz w:val="18"/>
            <w:szCs w:val="18"/>
          </w:rPr>
          <w:t>2</w:t>
        </w:r>
        <w:r w:rsidRPr="00A81345">
          <w:rPr>
            <w:rFonts w:ascii="Raleway" w:hAnsi="Raleway"/>
            <w:sz w:val="18"/>
            <w:szCs w:val="18"/>
          </w:rPr>
          <w:fldChar w:fldCharType="end"/>
        </w:r>
      </w:p>
    </w:sdtContent>
  </w:sdt>
  <w:p w14:paraId="7D2620C8" w14:textId="77777777" w:rsidR="0014065C" w:rsidRPr="0093049A" w:rsidRDefault="0014065C" w:rsidP="0014065C">
    <w:pPr>
      <w:pStyle w:val="Stopka"/>
    </w:pPr>
  </w:p>
  <w:p w14:paraId="3AC4A1F7" w14:textId="77777777" w:rsidR="0014065C" w:rsidRDefault="0014065C" w:rsidP="0014065C">
    <w:pPr>
      <w:pStyle w:val="Stopka"/>
      <w:tabs>
        <w:tab w:val="clear" w:pos="4536"/>
        <w:tab w:val="clear" w:pos="9072"/>
        <w:tab w:val="left" w:pos="8172"/>
      </w:tabs>
    </w:pPr>
    <w:r>
      <w:tab/>
    </w:r>
  </w:p>
  <w:p w14:paraId="248641FF" w14:textId="77777777" w:rsidR="0014065C" w:rsidRPr="006B4F33" w:rsidRDefault="0014065C" w:rsidP="0014065C">
    <w:pPr>
      <w:pStyle w:val="Stopka"/>
    </w:pPr>
  </w:p>
  <w:p w14:paraId="50C3B4C9" w14:textId="77777777" w:rsidR="00BB0539" w:rsidRPr="0014065C" w:rsidRDefault="00BB0539" w:rsidP="00140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1D1E3" w14:textId="77777777" w:rsidR="00157F2E" w:rsidRDefault="00157F2E" w:rsidP="00BB0539">
      <w:r>
        <w:separator/>
      </w:r>
    </w:p>
  </w:footnote>
  <w:footnote w:type="continuationSeparator" w:id="0">
    <w:p w14:paraId="17D26344" w14:textId="77777777" w:rsidR="00157F2E" w:rsidRDefault="00157F2E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1"/>
      <w:gridCol w:w="2722"/>
      <w:gridCol w:w="2912"/>
      <w:gridCol w:w="1320"/>
    </w:tblGrid>
    <w:tr w:rsidR="00BB0539" w14:paraId="63B01B9C" w14:textId="77777777" w:rsidTr="00BB0539">
      <w:trPr>
        <w:trHeight w:val="180"/>
      </w:trPr>
      <w:tc>
        <w:tcPr>
          <w:tcW w:w="2691" w:type="dxa"/>
          <w:vMerge w:val="restart"/>
          <w:shd w:val="clear" w:color="auto" w:fill="auto"/>
        </w:tcPr>
        <w:p w14:paraId="66BAE32B" w14:textId="77777777" w:rsidR="00BB0539" w:rsidRDefault="00BB0539" w:rsidP="00BB0539">
          <w:pPr>
            <w:pStyle w:val="Zawartotabeli"/>
            <w:snapToGrid w:val="0"/>
            <w:ind w:left="-368" w:firstLine="368"/>
            <w:rPr>
              <w:rFonts w:ascii="Raleway" w:hAnsi="Raleway" w:cs="Raleway"/>
            </w:rPr>
          </w:pPr>
          <w:r>
            <w:rPr>
              <w:noProof/>
              <w:lang w:eastAsia="pl-PL" w:bidi="ar-SA"/>
            </w:rPr>
            <w:drawing>
              <wp:anchor distT="0" distB="0" distL="0" distR="0" simplePos="0" relativeHeight="251659264" behindDoc="0" locked="0" layoutInCell="1" allowOverlap="1" wp14:anchorId="79B01E42" wp14:editId="7485B220">
                <wp:simplePos x="0" y="0"/>
                <wp:positionH relativeFrom="column">
                  <wp:posOffset>1905</wp:posOffset>
                </wp:positionH>
                <wp:positionV relativeFrom="paragraph">
                  <wp:posOffset>-159540</wp:posOffset>
                </wp:positionV>
                <wp:extent cx="1037590" cy="473075"/>
                <wp:effectExtent l="0" t="0" r="0" b="317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2" w:type="dxa"/>
          <w:shd w:val="clear" w:color="auto" w:fill="auto"/>
        </w:tcPr>
        <w:p w14:paraId="2AA9D592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Dom Kultury „KADR”</w:t>
          </w:r>
        </w:p>
      </w:tc>
      <w:tc>
        <w:tcPr>
          <w:tcW w:w="2912" w:type="dxa"/>
          <w:shd w:val="clear" w:color="auto" w:fill="auto"/>
        </w:tcPr>
        <w:p w14:paraId="5072F98F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info@dkkadr.waw.pl</w:t>
          </w:r>
        </w:p>
      </w:tc>
      <w:tc>
        <w:tcPr>
          <w:tcW w:w="1320" w:type="dxa"/>
          <w:shd w:val="clear" w:color="auto" w:fill="auto"/>
        </w:tcPr>
        <w:p w14:paraId="65DCD3A4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ul. Rzymowskiego 32</w:t>
          </w:r>
        </w:p>
      </w:tc>
    </w:tr>
    <w:tr w:rsidR="00BB0539" w14:paraId="16B6F0FA" w14:textId="77777777" w:rsidTr="00BB0539">
      <w:trPr>
        <w:trHeight w:val="189"/>
      </w:trPr>
      <w:tc>
        <w:tcPr>
          <w:tcW w:w="2691" w:type="dxa"/>
          <w:vMerge/>
          <w:shd w:val="clear" w:color="auto" w:fill="auto"/>
        </w:tcPr>
        <w:p w14:paraId="76201220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47644964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 Dzielnicy Mokotów</w:t>
          </w:r>
        </w:p>
      </w:tc>
      <w:tc>
        <w:tcPr>
          <w:tcW w:w="2912" w:type="dxa"/>
          <w:shd w:val="clear" w:color="auto" w:fill="auto"/>
        </w:tcPr>
        <w:p w14:paraId="6D604D3A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+48 22 843 88 81</w:t>
          </w:r>
        </w:p>
      </w:tc>
      <w:tc>
        <w:tcPr>
          <w:tcW w:w="1320" w:type="dxa"/>
          <w:shd w:val="clear" w:color="auto" w:fill="auto"/>
        </w:tcPr>
        <w:p w14:paraId="227FAA5A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02–697 Warszawa</w:t>
          </w:r>
        </w:p>
      </w:tc>
    </w:tr>
    <w:tr w:rsidR="00BB0539" w14:paraId="0188C189" w14:textId="77777777" w:rsidTr="00BB0539">
      <w:trPr>
        <w:trHeight w:val="399"/>
      </w:trPr>
      <w:tc>
        <w:tcPr>
          <w:tcW w:w="2691" w:type="dxa"/>
          <w:vMerge/>
          <w:shd w:val="clear" w:color="auto" w:fill="auto"/>
        </w:tcPr>
        <w:p w14:paraId="034755BB" w14:textId="77777777" w:rsidR="00BB0539" w:rsidRDefault="00BB0539" w:rsidP="00BB0539">
          <w:pPr>
            <w:snapToGrid w:val="0"/>
          </w:pPr>
        </w:p>
      </w:tc>
      <w:tc>
        <w:tcPr>
          <w:tcW w:w="2722" w:type="dxa"/>
          <w:shd w:val="clear" w:color="auto" w:fill="auto"/>
        </w:tcPr>
        <w:p w14:paraId="62B08F2B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m. st. Warszawy</w:t>
          </w:r>
        </w:p>
      </w:tc>
      <w:tc>
        <w:tcPr>
          <w:tcW w:w="2912" w:type="dxa"/>
          <w:shd w:val="clear" w:color="auto" w:fill="auto"/>
        </w:tcPr>
        <w:p w14:paraId="2A715338" w14:textId="77777777" w:rsidR="00BB0539" w:rsidRDefault="00BB0539" w:rsidP="00BB0539">
          <w:pPr>
            <w:pStyle w:val="Zawartotabeli"/>
            <w:spacing w:line="100" w:lineRule="atLeast"/>
            <w:rPr>
              <w:rFonts w:ascii="Raleway" w:hAnsi="Raleway" w:cs="Raleway"/>
              <w:sz w:val="13"/>
              <w:szCs w:val="13"/>
            </w:rPr>
          </w:pPr>
          <w:r>
            <w:rPr>
              <w:rFonts w:ascii="Raleway" w:hAnsi="Raleway" w:cs="Raleway"/>
              <w:sz w:val="13"/>
              <w:szCs w:val="13"/>
            </w:rPr>
            <w:t>www.dkkadr.waw.pl</w:t>
          </w:r>
        </w:p>
      </w:tc>
      <w:tc>
        <w:tcPr>
          <w:tcW w:w="1320" w:type="dxa"/>
          <w:shd w:val="clear" w:color="auto" w:fill="auto"/>
        </w:tcPr>
        <w:p w14:paraId="589259B8" w14:textId="77777777" w:rsidR="00BB0539" w:rsidRDefault="00BB0539" w:rsidP="00BB0539">
          <w:pPr>
            <w:pStyle w:val="Zawartotabeli"/>
            <w:spacing w:line="100" w:lineRule="atLeast"/>
          </w:pPr>
          <w:r>
            <w:rPr>
              <w:rFonts w:ascii="Raleway" w:hAnsi="Raleway" w:cs="Raleway"/>
              <w:sz w:val="13"/>
              <w:szCs w:val="13"/>
            </w:rPr>
            <w:t>NIP: 521-14-42-401</w:t>
          </w:r>
        </w:p>
      </w:tc>
    </w:tr>
  </w:tbl>
  <w:p w14:paraId="76756880" w14:textId="77777777" w:rsidR="00BB0539" w:rsidRDefault="00BB053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480F620C" wp14:editId="113139E8">
              <wp:simplePos x="0" y="0"/>
              <wp:positionH relativeFrom="column">
                <wp:posOffset>0</wp:posOffset>
              </wp:positionH>
              <wp:positionV relativeFrom="page">
                <wp:posOffset>936625</wp:posOffset>
              </wp:positionV>
              <wp:extent cx="6098400" cy="0"/>
              <wp:effectExtent l="0" t="0" r="36195" b="19050"/>
              <wp:wrapNone/>
              <wp:docPr id="1" name="L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098400" cy="0"/>
                      </a:xfrm>
                      <a:prstGeom prst="line">
                        <a:avLst/>
                      </a:prstGeom>
                      <a:noFill/>
                      <a:ln w="39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2CB3BD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75pt" to="480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gEtdd2wAAAAgBAAAPAAAAAAAAAAAAAAAAAPEEAABkcnMvZG93bnJl&#10;di54bWxQSwUGAAAAAAQABADzAAAA+QUAAAAA&#10;" o:allowoverlap="f" strokeweight=".11mm">
              <o:lock v:ext="edit" aspectratio="t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EA6"/>
    <w:multiLevelType w:val="multilevel"/>
    <w:tmpl w:val="E0A6D43A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F53CC"/>
    <w:multiLevelType w:val="multilevel"/>
    <w:tmpl w:val="EB68A682"/>
    <w:styleLink w:val="WWNum48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7085CAB"/>
    <w:multiLevelType w:val="multilevel"/>
    <w:tmpl w:val="CB8AFD4C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7AA4261"/>
    <w:multiLevelType w:val="multilevel"/>
    <w:tmpl w:val="86E47504"/>
    <w:styleLink w:val="WWNum49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4F370D3"/>
    <w:multiLevelType w:val="multilevel"/>
    <w:tmpl w:val="300CB0DA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AC11D2C"/>
    <w:multiLevelType w:val="multilevel"/>
    <w:tmpl w:val="A9082CBC"/>
    <w:styleLink w:val="WWNum50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114EB"/>
    <w:multiLevelType w:val="multilevel"/>
    <w:tmpl w:val="6188FEA0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15"/>
  </w:num>
  <w:num w:numId="10">
    <w:abstractNumId w:val="21"/>
  </w:num>
  <w:num w:numId="11">
    <w:abstractNumId w:val="12"/>
  </w:num>
  <w:num w:numId="12">
    <w:abstractNumId w:val="14"/>
  </w:num>
  <w:num w:numId="13">
    <w:abstractNumId w:val="3"/>
  </w:num>
  <w:num w:numId="14">
    <w:abstractNumId w:val="7"/>
  </w:num>
  <w:num w:numId="15">
    <w:abstractNumId w:val="20"/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8"/>
  </w:num>
  <w:num w:numId="20">
    <w:abstractNumId w:val="4"/>
  </w:num>
  <w:num w:numId="21">
    <w:abstractNumId w:val="6"/>
  </w:num>
  <w:num w:numId="22">
    <w:abstractNumId w:val="9"/>
  </w:num>
  <w:num w:numId="23">
    <w:abstractNumId w:val="4"/>
  </w:num>
  <w:num w:numId="24">
    <w:abstractNumId w:val="6"/>
  </w:num>
  <w:num w:numId="25">
    <w:abstractNumId w:val="4"/>
  </w:num>
  <w:num w:numId="26">
    <w:abstractNumId w:val="9"/>
  </w:num>
  <w:num w:numId="27">
    <w:abstractNumId w:val="16"/>
  </w:num>
  <w:num w:numId="28">
    <w:abstractNumId w:val="5"/>
  </w:num>
  <w:num w:numId="29">
    <w:abstractNumId w:val="0"/>
  </w:num>
  <w:num w:numId="30">
    <w:abstractNumId w:val="16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5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9"/>
    <w:rsid w:val="0000209F"/>
    <w:rsid w:val="0000290B"/>
    <w:rsid w:val="00017717"/>
    <w:rsid w:val="000303D6"/>
    <w:rsid w:val="00043C3C"/>
    <w:rsid w:val="00063F69"/>
    <w:rsid w:val="000E65D9"/>
    <w:rsid w:val="00102725"/>
    <w:rsid w:val="00106C44"/>
    <w:rsid w:val="0013094F"/>
    <w:rsid w:val="0014065C"/>
    <w:rsid w:val="00157F2E"/>
    <w:rsid w:val="00176E33"/>
    <w:rsid w:val="00193E8C"/>
    <w:rsid w:val="001B43BA"/>
    <w:rsid w:val="001C0D93"/>
    <w:rsid w:val="001F711D"/>
    <w:rsid w:val="0023029C"/>
    <w:rsid w:val="00237363"/>
    <w:rsid w:val="002430D8"/>
    <w:rsid w:val="002500A1"/>
    <w:rsid w:val="00297325"/>
    <w:rsid w:val="002C0FEB"/>
    <w:rsid w:val="002C12BE"/>
    <w:rsid w:val="002E6B1B"/>
    <w:rsid w:val="00317D46"/>
    <w:rsid w:val="003418D6"/>
    <w:rsid w:val="00341DDB"/>
    <w:rsid w:val="00385336"/>
    <w:rsid w:val="00391D16"/>
    <w:rsid w:val="003C5A37"/>
    <w:rsid w:val="003F07D4"/>
    <w:rsid w:val="003F6D1B"/>
    <w:rsid w:val="00404652"/>
    <w:rsid w:val="004164AC"/>
    <w:rsid w:val="00453F8B"/>
    <w:rsid w:val="00482419"/>
    <w:rsid w:val="00493B2B"/>
    <w:rsid w:val="004A11C7"/>
    <w:rsid w:val="004A475F"/>
    <w:rsid w:val="004B6B6A"/>
    <w:rsid w:val="004C0227"/>
    <w:rsid w:val="004D0351"/>
    <w:rsid w:val="00526E19"/>
    <w:rsid w:val="00581C2F"/>
    <w:rsid w:val="005C2AA1"/>
    <w:rsid w:val="005C35EF"/>
    <w:rsid w:val="0061499C"/>
    <w:rsid w:val="0061532C"/>
    <w:rsid w:val="00623BDD"/>
    <w:rsid w:val="0067742D"/>
    <w:rsid w:val="00680747"/>
    <w:rsid w:val="006A652A"/>
    <w:rsid w:val="006B4F33"/>
    <w:rsid w:val="0070207C"/>
    <w:rsid w:val="00740A45"/>
    <w:rsid w:val="007566C6"/>
    <w:rsid w:val="00766123"/>
    <w:rsid w:val="007738B3"/>
    <w:rsid w:val="00797DE7"/>
    <w:rsid w:val="007A6C4D"/>
    <w:rsid w:val="007C4684"/>
    <w:rsid w:val="007E40E0"/>
    <w:rsid w:val="00803604"/>
    <w:rsid w:val="0085735E"/>
    <w:rsid w:val="008634FF"/>
    <w:rsid w:val="00866A48"/>
    <w:rsid w:val="00872515"/>
    <w:rsid w:val="008D0A46"/>
    <w:rsid w:val="008D581F"/>
    <w:rsid w:val="008F6BAA"/>
    <w:rsid w:val="0099345E"/>
    <w:rsid w:val="009F689B"/>
    <w:rsid w:val="00A32137"/>
    <w:rsid w:val="00A83AA9"/>
    <w:rsid w:val="00AB7594"/>
    <w:rsid w:val="00AC5E5A"/>
    <w:rsid w:val="00AE0CA4"/>
    <w:rsid w:val="00AF285B"/>
    <w:rsid w:val="00AF6DCF"/>
    <w:rsid w:val="00B02E9C"/>
    <w:rsid w:val="00B70094"/>
    <w:rsid w:val="00B9615D"/>
    <w:rsid w:val="00B96CC4"/>
    <w:rsid w:val="00BA043E"/>
    <w:rsid w:val="00BA78C5"/>
    <w:rsid w:val="00BB0539"/>
    <w:rsid w:val="00BC449C"/>
    <w:rsid w:val="00BC4A5A"/>
    <w:rsid w:val="00BD1743"/>
    <w:rsid w:val="00C14D55"/>
    <w:rsid w:val="00C25A41"/>
    <w:rsid w:val="00C377B1"/>
    <w:rsid w:val="00C76874"/>
    <w:rsid w:val="00D167F1"/>
    <w:rsid w:val="00D22790"/>
    <w:rsid w:val="00DB396E"/>
    <w:rsid w:val="00DF755F"/>
    <w:rsid w:val="00E2089E"/>
    <w:rsid w:val="00E4464A"/>
    <w:rsid w:val="00E637D8"/>
    <w:rsid w:val="00E74902"/>
    <w:rsid w:val="00E76582"/>
    <w:rsid w:val="00E84977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D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xtbody">
    <w:name w:val="Text body"/>
    <w:basedOn w:val="Standard"/>
    <w:rsid w:val="006A652A"/>
    <w:pPr>
      <w:spacing w:after="120"/>
    </w:pPr>
  </w:style>
  <w:style w:type="paragraph" w:styleId="NormalnyWeb">
    <w:name w:val="Normal (Web)"/>
    <w:basedOn w:val="Standard"/>
    <w:rsid w:val="006A652A"/>
    <w:pPr>
      <w:spacing w:before="280" w:after="280"/>
      <w:jc w:val="both"/>
    </w:pPr>
    <w:rPr>
      <w:rFonts w:eastAsia="Times New Roman" w:cs="Times New Roman"/>
      <w:sz w:val="20"/>
      <w:szCs w:val="20"/>
    </w:rPr>
  </w:style>
  <w:style w:type="paragraph" w:customStyle="1" w:styleId="Tekstpodstawowy22">
    <w:name w:val="Tekst podstawowy 22"/>
    <w:basedOn w:val="Standard"/>
    <w:rsid w:val="006A652A"/>
    <w:pPr>
      <w:jc w:val="both"/>
    </w:pPr>
    <w:rPr>
      <w:rFonts w:ascii="Arial" w:eastAsia="Times New Roman" w:hAnsi="Arial" w:cs="Arial"/>
    </w:rPr>
  </w:style>
  <w:style w:type="paragraph" w:customStyle="1" w:styleId="FR1">
    <w:name w:val="FR1"/>
    <w:rsid w:val="00BA78C5"/>
    <w:pPr>
      <w:widowControl w:val="0"/>
      <w:suppressAutoHyphens/>
      <w:autoSpaceDN w:val="0"/>
      <w:spacing w:after="0" w:line="240" w:lineRule="auto"/>
      <w:ind w:left="2680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numbering" w:customStyle="1" w:styleId="WWNum14">
    <w:name w:val="WWNum14"/>
    <w:basedOn w:val="Bezlisty"/>
    <w:rsid w:val="00BA78C5"/>
    <w:pPr>
      <w:numPr>
        <w:numId w:val="19"/>
      </w:numPr>
    </w:pPr>
  </w:style>
  <w:style w:type="numbering" w:customStyle="1" w:styleId="WWNum48">
    <w:name w:val="WWNum48"/>
    <w:basedOn w:val="Bezlisty"/>
    <w:rsid w:val="00BA78C5"/>
    <w:pPr>
      <w:numPr>
        <w:numId w:val="20"/>
      </w:numPr>
    </w:pPr>
  </w:style>
  <w:style w:type="numbering" w:customStyle="1" w:styleId="WWNum49">
    <w:name w:val="WWNum49"/>
    <w:basedOn w:val="Bezlisty"/>
    <w:rsid w:val="00BA78C5"/>
    <w:pPr>
      <w:numPr>
        <w:numId w:val="21"/>
      </w:numPr>
    </w:pPr>
  </w:style>
  <w:style w:type="numbering" w:customStyle="1" w:styleId="WWNum50">
    <w:name w:val="WWNum50"/>
    <w:basedOn w:val="Bezlisty"/>
    <w:rsid w:val="00BA78C5"/>
    <w:pPr>
      <w:numPr>
        <w:numId w:val="2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6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65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3C5A37"/>
    <w:pPr>
      <w:numPr>
        <w:numId w:val="27"/>
      </w:numPr>
    </w:pPr>
  </w:style>
  <w:style w:type="numbering" w:customStyle="1" w:styleId="WWNum8">
    <w:name w:val="WWNum8"/>
    <w:basedOn w:val="Bezlisty"/>
    <w:rsid w:val="003C5A37"/>
    <w:pPr>
      <w:numPr>
        <w:numId w:val="28"/>
      </w:numPr>
    </w:pPr>
  </w:style>
  <w:style w:type="numbering" w:customStyle="1" w:styleId="WWNum21">
    <w:name w:val="WWNum21"/>
    <w:basedOn w:val="Bezlisty"/>
    <w:rsid w:val="003C5A37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xtbody">
    <w:name w:val="Text body"/>
    <w:basedOn w:val="Standard"/>
    <w:rsid w:val="006A652A"/>
    <w:pPr>
      <w:spacing w:after="120"/>
    </w:pPr>
  </w:style>
  <w:style w:type="paragraph" w:styleId="NormalnyWeb">
    <w:name w:val="Normal (Web)"/>
    <w:basedOn w:val="Standard"/>
    <w:rsid w:val="006A652A"/>
    <w:pPr>
      <w:spacing w:before="280" w:after="280"/>
      <w:jc w:val="both"/>
    </w:pPr>
    <w:rPr>
      <w:rFonts w:eastAsia="Times New Roman" w:cs="Times New Roman"/>
      <w:sz w:val="20"/>
      <w:szCs w:val="20"/>
    </w:rPr>
  </w:style>
  <w:style w:type="paragraph" w:customStyle="1" w:styleId="Tekstpodstawowy22">
    <w:name w:val="Tekst podstawowy 22"/>
    <w:basedOn w:val="Standard"/>
    <w:rsid w:val="006A652A"/>
    <w:pPr>
      <w:jc w:val="both"/>
    </w:pPr>
    <w:rPr>
      <w:rFonts w:ascii="Arial" w:eastAsia="Times New Roman" w:hAnsi="Arial" w:cs="Arial"/>
    </w:rPr>
  </w:style>
  <w:style w:type="paragraph" w:customStyle="1" w:styleId="FR1">
    <w:name w:val="FR1"/>
    <w:rsid w:val="00BA78C5"/>
    <w:pPr>
      <w:widowControl w:val="0"/>
      <w:suppressAutoHyphens/>
      <w:autoSpaceDN w:val="0"/>
      <w:spacing w:after="0" w:line="240" w:lineRule="auto"/>
      <w:ind w:left="2680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pl-PL"/>
    </w:rPr>
  </w:style>
  <w:style w:type="numbering" w:customStyle="1" w:styleId="WWNum14">
    <w:name w:val="WWNum14"/>
    <w:basedOn w:val="Bezlisty"/>
    <w:rsid w:val="00BA78C5"/>
    <w:pPr>
      <w:numPr>
        <w:numId w:val="19"/>
      </w:numPr>
    </w:pPr>
  </w:style>
  <w:style w:type="numbering" w:customStyle="1" w:styleId="WWNum48">
    <w:name w:val="WWNum48"/>
    <w:basedOn w:val="Bezlisty"/>
    <w:rsid w:val="00BA78C5"/>
    <w:pPr>
      <w:numPr>
        <w:numId w:val="20"/>
      </w:numPr>
    </w:pPr>
  </w:style>
  <w:style w:type="numbering" w:customStyle="1" w:styleId="WWNum49">
    <w:name w:val="WWNum49"/>
    <w:basedOn w:val="Bezlisty"/>
    <w:rsid w:val="00BA78C5"/>
    <w:pPr>
      <w:numPr>
        <w:numId w:val="21"/>
      </w:numPr>
    </w:pPr>
  </w:style>
  <w:style w:type="numbering" w:customStyle="1" w:styleId="WWNum50">
    <w:name w:val="WWNum50"/>
    <w:basedOn w:val="Bezlisty"/>
    <w:rsid w:val="00BA78C5"/>
    <w:pPr>
      <w:numPr>
        <w:numId w:val="22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6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65C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2">
    <w:name w:val="WWNum2"/>
    <w:basedOn w:val="Bezlisty"/>
    <w:rsid w:val="003C5A37"/>
    <w:pPr>
      <w:numPr>
        <w:numId w:val="27"/>
      </w:numPr>
    </w:pPr>
  </w:style>
  <w:style w:type="numbering" w:customStyle="1" w:styleId="WWNum8">
    <w:name w:val="WWNum8"/>
    <w:basedOn w:val="Bezlisty"/>
    <w:rsid w:val="003C5A37"/>
    <w:pPr>
      <w:numPr>
        <w:numId w:val="28"/>
      </w:numPr>
    </w:pPr>
  </w:style>
  <w:style w:type="numbering" w:customStyle="1" w:styleId="WWNum21">
    <w:name w:val="WWNum21"/>
    <w:basedOn w:val="Bezlisty"/>
    <w:rsid w:val="003C5A37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Kancelaria Prawna Witaszek i Partnerzy</cp:lastModifiedBy>
  <cp:revision>3</cp:revision>
  <dcterms:created xsi:type="dcterms:W3CDTF">2020-01-08T10:57:00Z</dcterms:created>
  <dcterms:modified xsi:type="dcterms:W3CDTF">2020-01-08T12:00:00Z</dcterms:modified>
</cp:coreProperties>
</file>